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Coon Rapids Cardinal Little League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Gambling Budget.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April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April 2025 gambling budget will include U-Haul(paid by Janet Beckman) and storage of old pull tabs 5/9/25-10/8/25. Nothing else out of the ordinary. Will motioned to accept the April 2025 budget. Brandi seconded the motion and motion pass unanimously.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Katie motioned to accept a $25,000 donation. Jeremy seconded the motion and motion passed unanimously.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